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03554" w14:paraId="48275AAC" w14:textId="77777777" w:rsidTr="00F03554">
        <w:trPr>
          <w:trHeight w:val="987"/>
        </w:trPr>
        <w:tc>
          <w:tcPr>
            <w:tcW w:w="14560" w:type="dxa"/>
          </w:tcPr>
          <w:p w14:paraId="4B0FE834" w14:textId="133BA260" w:rsidR="00F03554" w:rsidRPr="00F03554" w:rsidRDefault="00F03554" w:rsidP="00F035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3554">
              <w:rPr>
                <w:rFonts w:ascii="Times New Roman" w:hAnsi="Times New Roman" w:cs="Times New Roman"/>
              </w:rPr>
              <w:t xml:space="preserve">                  </w:t>
            </w:r>
            <w:r w:rsidRPr="00F0355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Наименование </w:t>
            </w:r>
            <w:r w:rsidR="00FA5E50">
              <w:rPr>
                <w:rFonts w:ascii="Times New Roman" w:hAnsi="Times New Roman" w:cs="Times New Roman"/>
                <w:b/>
                <w:sz w:val="40"/>
                <w:szCs w:val="40"/>
              </w:rPr>
              <w:t>учебных программ</w:t>
            </w:r>
          </w:p>
          <w:p w14:paraId="3C4BEF47" w14:textId="77777777" w:rsidR="00F03554" w:rsidRPr="00F03554" w:rsidRDefault="00F03554" w:rsidP="00F03554">
            <w:pPr>
              <w:rPr>
                <w:rFonts w:ascii="Times New Roman" w:hAnsi="Times New Roman" w:cs="Times New Roman"/>
              </w:rPr>
            </w:pPr>
            <w:r w:rsidRPr="00F03554">
              <w:rPr>
                <w:rFonts w:ascii="Times New Roman" w:hAnsi="Times New Roman" w:cs="Times New Roman"/>
              </w:rPr>
              <w:tab/>
            </w:r>
          </w:p>
        </w:tc>
      </w:tr>
      <w:tr w:rsidR="00F07AA7" w14:paraId="0EF3E36C" w14:textId="77777777" w:rsidTr="00F03554">
        <w:trPr>
          <w:trHeight w:val="987"/>
        </w:trPr>
        <w:tc>
          <w:tcPr>
            <w:tcW w:w="14560" w:type="dxa"/>
          </w:tcPr>
          <w:p w14:paraId="28CE5732" w14:textId="77777777" w:rsidR="00F07AA7" w:rsidRPr="004C3F21" w:rsidRDefault="00F07AA7" w:rsidP="005F64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общеобразовательная программа - дополнительная общеразвивающая программа «</w:t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F64B4"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4C3F21" w:rsidRPr="004C3F2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зарабатывать Вконтакте</w:t>
            </w:r>
            <w:r w:rsidRPr="004C3F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3D6859EF" w14:textId="61BF7337" w:rsidR="00086643" w:rsidRDefault="00FA5E50" w:rsidP="00F07AA7">
      <w:r>
        <w:pict w14:anchorId="08B3E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F0068D14-0C07-4AE9-BC9D-D5E128453596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086643" w:rsidSect="00F03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93"/>
    <w:rsid w:val="00086643"/>
    <w:rsid w:val="00096A6F"/>
    <w:rsid w:val="00192297"/>
    <w:rsid w:val="004C3F21"/>
    <w:rsid w:val="00522241"/>
    <w:rsid w:val="005F64B4"/>
    <w:rsid w:val="00657C93"/>
    <w:rsid w:val="008863E4"/>
    <w:rsid w:val="00BC11DF"/>
    <w:rsid w:val="00F03554"/>
    <w:rsid w:val="00F07AA7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B9871"/>
  <w15:chartTrackingRefBased/>
  <w15:docId w15:val="{355784C3-3E03-4CC0-92AC-6D78C1C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+26AdyFY4YBr7/qSg7TUbQhZ/xLwJrjhHjvPG87xYuA=</DigestValue>
    </Reference>
    <Reference Type="http://www.w3.org/2000/09/xmldsig#Object" URI="#idOfficeObject">
      <DigestMethod Algorithm="urn:ietf:params:xml:ns:cpxmlsec:algorithms:gostr34112012-256"/>
      <DigestValue>aX+KVwRLikpm9KLhYMW5TG8g0kjpFeE3wwp2Mow9QaA=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PaVOtbRDO7NpkuMoVCqRuS9pYEKjVlvdZjiIsCyw+ho=</DigestValue>
    </Reference>
    <Reference Type="http://www.w3.org/2000/09/xmldsig#Object" URI="#idValidSigLnImg">
      <DigestMethod Algorithm="urn:ietf:params:xml:ns:cpxmlsec:algorithms:gostr34112012-256"/>
      <DigestValue>ULCgZkeoUFW0kT5fkz7gYeMH8AxRrkY1Qpg4+o11Z38=</DigestValue>
    </Reference>
    <Reference Type="http://www.w3.org/2000/09/xmldsig#Object" URI="#idInvalidSigLnImg">
      <DigestMethod Algorithm="urn:ietf:params:xml:ns:cpxmlsec:algorithms:gostr34112012-256"/>
      <DigestValue>L+Xqu5Tr67AHsiSQWfbtSxuUSQV3xXTRjrMW2CSRais=</DigestValue>
    </Reference>
  </SignedInfo>
  <SignatureValue>uQWyusrjcz4xNQSzAN8xaXbQMKyTM3AF+bLAauXgFuPNAMQDJyXVYAN1eP3iEsy2
/NEmAUyQeT5mHceKJrQrSA==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z3ZQM4Sv9fef03S4Z2nOVVnCiVU=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emf?ContentType=image/x-emf">
        <DigestMethod Algorithm="http://www.w3.org/2000/09/xmldsig#sha1"/>
        <DigestValue>skXgQmFV4XkFmU2spJoiisLZQcw=</DigestValue>
      </Reference>
      <Reference URI="/word/settings.xml?ContentType=application/vnd.openxmlformats-officedocument.wordprocessingml.settings+xml">
        <DigestMethod Algorithm="http://www.w3.org/2000/09/xmldsig#sha1"/>
        <DigestValue>H17AJlmurFa6uxWc9PJ94/fltyE=</DigestValue>
      </Reference>
      <Reference URI="/word/styles.xml?ContentType=application/vnd.openxmlformats-officedocument.wordprocessingml.styles+xml">
        <DigestMethod Algorithm="http://www.w3.org/2000/09/xmldsig#sha1"/>
        <DigestValue>uOT+fCSKgzaIH7VMPeWOEVsz82c=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2022-07-28T15:25:22Z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{F0068D14-0C07-4AE9-BC9D-D5E128453596}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2022-07-28T15:25:22Z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vgBkAAAAHE8NASgAAAAois4Z6PJTEWAu4B8AAAAAAAAAAAAAvgACAAAAAgAAAAUAAAAAAL4AzAG+AAAAAAAgAAAAVB2+AAAAAAAAAAgBUB2+AC1wnRk4kLkAzl3ndwAAAADOXed3AAAAAAAAAAAgAAAAoHKTEVSQuQDLteliAAAIAQAAAAAgAAAAHJW5AKAPAADQlLkABIx6XiAAAAABAAAAEnR7Xtl0nRkDAAAAPnd7XmZFn17/////oHKTEQAAAAAAAAAAEZkedtRH414GAAAArJG5AKyRuQAAAgAA/P///wEAAAAAAAAAAAAAAAAAAAAAAAAAAAAAAPBFqA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CAtRIBAAAAAAjTCAEI0wgBnt/DXwAAAACF7DFfCQAAAAAAAAAAAAAAAAAAAAAAAACgkggBAAAAAAAAAAAAAAAAAAAAAAAAAAAAAAAAAAAAAAAAAAAAAAAAAAAAAAAAAAAAAAAAAAAAAAAAAAAAAAAAoOy5AIEGzJsAAPV3lO25AOjR53cI0wgBhewxXwAAAAD40ud3//8AAAAAAADb0+d329Pnd8TtuQDI7bkAnt/DXwAAAAAAAAAAAAAAAAAAAAARmR52CQAAAAcAAAD87bkA/O25AAACAAD8////AQAAAAAAAAAAAAAAAAAAAAAAAAAAAAAA8EWo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IRkhHozF4B8BAAAA/////wAAAAAUJz0RvJq5AAAAAAAUJz0ROIdQIHo9i3ZgAR8PIRkhHgEAAACMxeAfFCc9EQAAAAAAAAAAIRkeALyauQAhGR7//////xgqAAAhHgEAYAEfDwAAAACoJMUE8XadGdyZuQAZd50ZIP1PIAAAuQAQAAAAAwEAAKN6AAAfAAABdKW5AKgkxQSMxeAfAAAAAAEAAAABAAAAAAAAACiXuQCkO+deqCTFBAAAAAAAAAAASXF0S1CZuQAAACAAmJe5AJiXuQCYl7kAIAAAACAAAAAEDiwg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IkAgBTP/DXxCtuQAyPXxe+KHdXgEAAAAAM+Re0NMXERlNnRkcTw0BST18Xh1afF5wpPUEADPkXgAz5F7Q0xcR1UidGXCk9QT4od1ejK25ADCf9QTQ0xcRiKUZEQEAAACYoRkRbK25ADJrnwN0rbkAMmufXgAAAACArbkAMj18Xvih3V4BAAAAADPkXtDTFxElSZ0ZQLHIBPih3V7crbkAYPMXEQAAAACFQ8ybRKm5AB2PH3YAAAAAAAAAABGZHnZAqbkACQAAAESquQBEqrkAAAIAAPz///8BAAAAAAAAAAAAAAAAAAAAAAAAAAAAAADwRag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IkAgBTP/DXxCtuQAyPXxe+KHdXgEAAAAAM+Re0NMXERlNnRkcTw0BST18Xh1afF5wpPUEADPkXgAz5F7Q0xcR1UidGXCk9QT4od1ejK25ADCf9QTQ0xcRiKUZEQEAAACYoRkRbK25ADJrnwN0rbkAMmufXgAAAACArbkAMj18Xvih3V4BAAAAADPkXtDTFxElSZ0ZQLHIBPih3V7crbkAYPMXEQAAAACFQ8ybRKm5AB2PH3YAAAAAAAAAABGZHnZAqbkACQAAAESquQBEqrkAAAIAAPz///8BAAAAAAAAAAAAAAAAAAAAAAAAAAAAAADwRag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AtRIBAAAAAAjTCAEI0wgBnt/DXwAAAACF7DFfCQAAAAAAAAAAAAAAAAAAAAAAAACgkggBAAAAAAAAAAAAAAAAAAAAAAAAAAAAAAAAAAAAAAAAAAAAAAAAAAAAAAAAAAAAAAAAAAAAAAAAAAAAAAAAoOy5AIEGzJsAAPV3lO25AOjR53cI0wgBhewxXwAAAAD40ud3//8AAAAAAADb0+d329Pnd8TtuQDI7bkAnt/DXwAAAAAAAAAAAAAAAAAAAAARmR52CQAAAAcAAAD87bkA/O25AAACAAD8////AQAAAAAAAAAAAAAAAAAAAAAAAAAAAAAA8EWo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L4AZAAAABxPDQEoAAAAKIrOGejyUxFgLuAfAAAAAAAAAAAAAL4AAgAAAAIAAAAFAAAAAAC+AMwBvgAAAAAAIAAAAFQdvgAAAAAAAAAIAVAdvgAtcJ0ZOJC5AM5d53cAAAAAzl3ndwAAAAAAAAAAIAAAAKBykxFUkLkAy7XpYgAACAEAAAAAIAAAAByVuQCgDwAA0JS5AASMel4gAAAAAQAAABJ0e17ZdJ0ZAwAAAD53e15mRZ9e/////6BykxEAAAAAAAAAABGZHnbUR+NeBgAAAKyRuQCskbkAAAIAAPz///8BAAAAAAAAAAAAAAAAAAAAAAAAAAAAAADwRag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KGCEhjMXgHwEAAAD/////AAAAAMgxPRG8mrkAAAAAAMgxPREgilAgej2LdmABHw8KGCEhAQAAAIzF4B/IMT0RAAAAAAAAAAAKGCEAvJq5AAoYIf//////GCoAACEhAQBgAR8PAAAAAFioFgG91XOLJJe5APA2i3YKGCEhAABvGRAAAAADAQAAo3oAAB8AAAFUl7kAAAAAAIzF4B8AAAAAAQAAAAEAAAAAAAAAGAAAAP////8AAAAA/Ck9EQAAuQAgilAggCk9EQoYISHEAAAAFQAAAMyXuQDC9ot2ChghI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Шевченко</cp:lastModifiedBy>
  <cp:revision>12</cp:revision>
  <dcterms:created xsi:type="dcterms:W3CDTF">2022-06-20T09:27:00Z</dcterms:created>
  <dcterms:modified xsi:type="dcterms:W3CDTF">2022-07-28T15:25:00Z</dcterms:modified>
</cp:coreProperties>
</file>